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2D04B71">
      <w:pPr>
        <w:spacing w:before="120" w:after="120" w:line="80" w:lineRule="atLeast"/>
        <w:ind w:firstLine="567"/>
        <w:jc w:val="center"/>
        <w:rPr>
          <w:rFonts w:ascii="Times New Roman" w:hAnsi="Times New Roman" w:eastAsia="Times New Roman"/>
          <w:b/>
          <w:sz w:val="24"/>
          <w:szCs w:val="24"/>
          <w:lang w:eastAsia="ru-RU"/>
        </w:rPr>
      </w:pPr>
      <w:bookmarkStart w:id="0" w:name="_GoBack"/>
      <w:bookmarkEnd w:id="0"/>
      <w:r>
        <w:rPr>
          <w:rFonts w:ascii="Times New Roman" w:hAnsi="Times New Roman"/>
          <w:b/>
          <w:sz w:val="24"/>
          <w:szCs w:val="24"/>
        </w:rPr>
        <w:t>Согласие на обработку персональных данных пользователя</w:t>
      </w:r>
    </w:p>
    <w:p w14:paraId="4BEB1454">
      <w:pPr>
        <w:spacing w:after="0" w:line="240" w:lineRule="auto"/>
        <w:jc w:val="both"/>
        <w:rPr>
          <w:rFonts w:ascii="Times New Roman" w:hAnsi="Times New Roman"/>
          <w:sz w:val="24"/>
          <w:szCs w:val="24"/>
          <w:highlight w:val="none"/>
        </w:rPr>
      </w:pPr>
      <w:r>
        <w:t>Настоящим Пользователь, действуя свободно, своей волей и в своем интересе, дает Индивидуальному предпринимателю Кушниру Олегу Олеговичу, ИНН 602717182347, ОГРНИП 326390000008584 (далее – «Оператор») согласие на обработку персональных данных, как без использования средств автоматизации, так и с их использованием.</w:t>
      </w:r>
    </w:p>
    <w:p w14:paraId="1477B209">
      <w:pPr>
        <w:spacing w:after="0" w:line="240" w:lineRule="auto"/>
        <w:jc w:val="both"/>
        <w:rPr>
          <w:rFonts w:ascii="Times New Roman" w:hAnsi="Times New Roman"/>
          <w:sz w:val="24"/>
          <w:szCs w:val="24"/>
          <w:highlight w:val="none"/>
        </w:rPr>
      </w:pPr>
    </w:p>
    <w:p w14:paraId="4EF5BCBD">
      <w:pPr>
        <w:spacing w:after="0" w:line="240" w:lineRule="auto"/>
        <w:jc w:val="both"/>
        <w:rPr>
          <w:rFonts w:ascii="Times New Roman" w:hAnsi="Times New Roman"/>
          <w:sz w:val="24"/>
          <w:szCs w:val="24"/>
          <w:highlight w:val="none"/>
        </w:rPr>
      </w:pPr>
      <w:r>
        <w:rPr>
          <w:rFonts w:ascii="Times New Roman" w:hAnsi="Times New Roman"/>
          <w:sz w:val="24"/>
          <w:szCs w:val="24"/>
          <w:highlight w:val="none"/>
        </w:rPr>
        <w:t>Согласие дается на обработку следующих персональных данных Пользователя:</w:t>
      </w:r>
    </w:p>
    <w:p w14:paraId="445684B6">
      <w:pPr>
        <w:spacing w:after="0" w:line="240" w:lineRule="auto"/>
        <w:jc w:val="both"/>
        <w:rPr>
          <w:rFonts w:ascii="Times New Roman" w:hAnsi="Times New Roman"/>
          <w:sz w:val="24"/>
          <w:szCs w:val="24"/>
          <w:highlight w:val="none"/>
        </w:rPr>
      </w:pPr>
      <w:r>
        <w:rPr>
          <w:rFonts w:ascii="Times New Roman" w:hAnsi="Times New Roman"/>
          <w:sz w:val="24"/>
          <w:szCs w:val="24"/>
          <w:highlight w:val="none"/>
        </w:rPr>
        <w:t>•</w:t>
      </w:r>
      <w:r>
        <w:rPr>
          <w:rFonts w:ascii="Times New Roman" w:hAnsi="Times New Roman"/>
          <w:sz w:val="24"/>
          <w:szCs w:val="24"/>
          <w:highlight w:val="none"/>
        </w:rPr>
        <w:tab/>
      </w:r>
      <w:r>
        <w:rPr>
          <w:rFonts w:ascii="Times New Roman" w:hAnsi="Times New Roman"/>
          <w:sz w:val="24"/>
          <w:szCs w:val="24"/>
          <w:highlight w:val="none"/>
        </w:rPr>
        <w:t>фамилия, имя, отчество;</w:t>
      </w:r>
    </w:p>
    <w:p w14:paraId="462E2317">
      <w:pPr>
        <w:spacing w:after="0" w:line="240" w:lineRule="auto"/>
        <w:jc w:val="both"/>
        <w:rPr>
          <w:rFonts w:ascii="Times New Roman" w:hAnsi="Times New Roman"/>
          <w:sz w:val="24"/>
          <w:szCs w:val="24"/>
          <w:highlight w:val="none"/>
        </w:rPr>
      </w:pPr>
      <w:r>
        <w:rPr>
          <w:rFonts w:ascii="Times New Roman" w:hAnsi="Times New Roman"/>
          <w:sz w:val="24"/>
          <w:szCs w:val="24"/>
          <w:highlight w:val="none"/>
        </w:rPr>
        <w:t>•</w:t>
      </w:r>
      <w:r>
        <w:rPr>
          <w:rFonts w:ascii="Times New Roman" w:hAnsi="Times New Roman"/>
          <w:sz w:val="24"/>
          <w:szCs w:val="24"/>
          <w:highlight w:val="none"/>
        </w:rPr>
        <w:tab/>
      </w:r>
      <w:r>
        <w:rPr>
          <w:rFonts w:ascii="Times New Roman" w:hAnsi="Times New Roman"/>
          <w:sz w:val="24"/>
          <w:szCs w:val="24"/>
          <w:highlight w:val="none"/>
        </w:rPr>
        <w:t>адрес электронной почты;</w:t>
      </w:r>
    </w:p>
    <w:p w14:paraId="7305158D">
      <w:pPr>
        <w:spacing w:after="0" w:line="240" w:lineRule="auto"/>
        <w:jc w:val="both"/>
        <w:rPr>
          <w:rFonts w:ascii="Times New Roman" w:hAnsi="Times New Roman"/>
          <w:sz w:val="24"/>
          <w:szCs w:val="24"/>
          <w:highlight w:val="none"/>
        </w:rPr>
      </w:pPr>
      <w:r>
        <w:rPr>
          <w:rFonts w:ascii="Times New Roman" w:hAnsi="Times New Roman"/>
          <w:sz w:val="24"/>
          <w:szCs w:val="24"/>
          <w:highlight w:val="none"/>
        </w:rPr>
        <w:t>•</w:t>
      </w:r>
      <w:r>
        <w:rPr>
          <w:rFonts w:ascii="Times New Roman" w:hAnsi="Times New Roman"/>
          <w:sz w:val="24"/>
          <w:szCs w:val="24"/>
          <w:highlight w:val="none"/>
        </w:rPr>
        <w:tab/>
      </w:r>
      <w:r>
        <w:rPr>
          <w:rFonts w:ascii="Times New Roman" w:hAnsi="Times New Roman"/>
          <w:sz w:val="24"/>
          <w:szCs w:val="24"/>
          <w:highlight w:val="none"/>
        </w:rPr>
        <w:t>контактный телефон;</w:t>
      </w:r>
    </w:p>
    <w:p w14:paraId="2518A72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•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никнейм Пользователя (если применимо);</w:t>
      </w:r>
    </w:p>
    <w:p w14:paraId="3DD1506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•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фото профиля (если применимо);</w:t>
      </w:r>
    </w:p>
    <w:p w14:paraId="2206FD2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•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иные сведения, которые субъект персональных данных самостоятельно указывает в обращении.</w:t>
      </w:r>
    </w:p>
    <w:p w14:paraId="01298FD1">
      <w:pPr>
        <w:spacing w:before="120"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Под обработкой понимаются любые действия с персональными данными пользователя, необходимые, включая сбор, запись, систематизацию, накопление, хранение, уточнение (обновление, изменение), извлечение, использование, блокирование, удаление, уничтожение персональных данных, а также передачу (предоставление, доступ).</w:t>
      </w:r>
    </w:p>
    <w:p w14:paraId="327EFA9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C5FB55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Цель обработки персональных данных: </w:t>
      </w:r>
    </w:p>
    <w:p w14:paraId="0EBCAB1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•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осуществление эффективной коммуникации и оперативной поддержки Пользователей посредством онлайн-чата, обратного звонка (в том числе через мессенджеры), электронной почты и мессенджеров для решения вопросов, связанных с использованием сайта, заказом услуг и другими вопросами, относящимися к компетенции Оператора.</w:t>
      </w:r>
    </w:p>
    <w:p w14:paraId="76FBDF9A">
      <w:pPr>
        <w:spacing w:before="120"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Акцептом (принятием) условий настоящего Согласия является маркировка соответствующего чек-бокса рядом с текстом «Нажимая на кнопку "Записаться", я даю согласие на обработку персональных данных и соглашаюсь c условиями политики защиты персональных данных» в онлайн-форме, размещаемой на сайте Оператора </w:t>
      </w:r>
      <w:r>
        <w:fldChar w:fldCharType="begin"/>
      </w:r>
      <w:r>
        <w:instrText xml:space="preserve"> HYPERLINK "https://vrn.kolokol.school" </w:instrText>
      </w:r>
      <w:r>
        <w:fldChar w:fldCharType="separate"/>
      </w:r>
      <w:r>
        <w:rPr>
          <w:rFonts w:ascii="Times New Roman" w:hAnsi="Times New Roman"/>
          <w:sz w:val="24"/>
          <w:szCs w:val="24"/>
        </w:rPr>
        <w:t>https://</w:t>
      </w:r>
      <w:r>
        <w:rPr>
          <w:rFonts w:hint="default" w:ascii="Times New Roman" w:hAnsi="Times New Roman"/>
          <w:sz w:val="24"/>
          <w:szCs w:val="24"/>
          <w:lang w:val="en-US"/>
        </w:rPr>
        <w:t>klg</w:t>
      </w:r>
      <w:r>
        <w:rPr>
          <w:rFonts w:ascii="Times New Roman" w:hAnsi="Times New Roman"/>
          <w:sz w:val="24"/>
          <w:szCs w:val="24"/>
          <w:highlight w:val="none"/>
        </w:rPr>
        <w:t>.koloko</w:t>
      </w:r>
      <w:r>
        <w:rPr>
          <w:rFonts w:ascii="Times New Roman" w:hAnsi="Times New Roman"/>
          <w:sz w:val="24"/>
          <w:szCs w:val="24"/>
        </w:rPr>
        <w:t>l.school</w:t>
      </w:r>
      <w:r>
        <w:rPr>
          <w:rFonts w:ascii="Times New Roman" w:hAnsi="Times New Roman"/>
          <w:sz w:val="24"/>
          <w:szCs w:val="24"/>
        </w:rPr>
        <w:fldChar w:fldCharType="end"/>
      </w:r>
      <w:r>
        <w:rPr>
          <w:rFonts w:ascii="Times New Roman" w:hAnsi="Times New Roman"/>
          <w:sz w:val="24"/>
          <w:szCs w:val="24"/>
        </w:rPr>
        <w:t>, а также любого из его субдоменов (далее также – «Сайт») и активация такой кнопки как «Записаться», «Отправить»,  «Получить консультацию» или иной, схожей по функциональному назначению.</w:t>
      </w:r>
    </w:p>
    <w:p w14:paraId="37BDFFC5">
      <w:pPr>
        <w:spacing w:before="120"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Персональные данные обрабатываются до достижения цели обработки либо до отзыва согласия на обработку персональных данных, в зависимости от того, какое из событий наступит раньше.</w:t>
      </w:r>
    </w:p>
    <w:p w14:paraId="39F6AC2C">
      <w:pPr>
        <w:spacing w:before="120"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Настоящим Пользователь соглашается на передачу персональных данных, полученных на основании настоящего согласия, на условиях поручения обработчику ООО «1С-Битрикс» (Россия), 109544, г. Москва, б-р Энтузиастов, д. 2, 13 этаж. Обработка осуществляется посредством размещения данных пользователей на арендуемых мощностях в датацентрах на территории Российской Федерации. Перечень действий (1) накопление, (2) хранение, (3) передача (предоставление, доступ) после выбора Оператором соответствующей функции программы; (4) уничтожение/удаление персональных данных. Поручение действует в течение лицензионного срока, установленного соглашением с ООО «1С-Битрикс».</w:t>
      </w:r>
    </w:p>
    <w:p w14:paraId="0F0A06E8">
      <w:pPr>
        <w:spacing w:before="120"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Данное согласие может быть отозвано Пользователем или его представителем путем направления письменное заявление в свободной форме (1) по месту нахождения Оператора, либо (2) по адресу электронной почты </w:t>
      </w:r>
      <w:r>
        <w:rPr>
          <w:rFonts w:hint="default" w:ascii="Times New Roman" w:hAnsi="Times New Roman"/>
          <w:sz w:val="24"/>
          <w:szCs w:val="24"/>
          <w:lang w:val="en-US"/>
        </w:rPr>
        <w:t>Kolokolschool.klg@gmail.com</w:t>
      </w:r>
      <w:r>
        <w:rPr>
          <w:rFonts w:ascii="Times New Roman" w:hAnsi="Times New Roman"/>
          <w:sz w:val="24"/>
          <w:szCs w:val="24"/>
        </w:rPr>
        <w:t>. В заявлении обязательно указываются сведения, подтверждающие участие заявителя в отношениях с Оператором (например, номер и дата заключения договора, условное обозначение и (или) иные сведения), либо сведения, иным образом подтверждающие факт обработки его персональных данных Оператором.</w:t>
      </w:r>
    </w:p>
    <w:p w14:paraId="0EB799B2">
      <w:pPr>
        <w:spacing w:before="120"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отзыва Пользователем данных или его представителем согласия на обработку персональных данных, Оператор вправе продолжить обработку персональных данных без согласий субъекта при наличии оснований, указанных в пунктах 2-11 части 1 статьи 6 Федерального закона от 27.07.2006 № 152-ФЗ «О персональных данных».</w:t>
      </w:r>
    </w:p>
    <w:p w14:paraId="1BB62C27"/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6DBD726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1D8888C"/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330109F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9D27F66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495C22E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0EFA3FA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6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654D"/>
    <w:rsid w:val="00021A00"/>
    <w:rsid w:val="002A260B"/>
    <w:rsid w:val="00473EA0"/>
    <w:rsid w:val="00577D3F"/>
    <w:rsid w:val="00CB654D"/>
    <w:rsid w:val="00CD1D2D"/>
    <w:rsid w:val="00F8236A"/>
    <w:rsid w:val="00FB43C2"/>
    <w:rsid w:val="3E846A7D"/>
    <w:rsid w:val="64E52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qFormat="1" w:unhideWhenUsed="0" w:uiPriority="0" w:semiHidden="0" w:name="List Paragraph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Calibri" w:hAnsi="Calibri" w:eastAsia="Calibri" w:cs="Times New Roman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annotation reference"/>
    <w:basedOn w:val="2"/>
    <w:semiHidden/>
    <w:unhideWhenUsed/>
    <w:qFormat/>
    <w:uiPriority w:val="99"/>
    <w:rPr>
      <w:sz w:val="16"/>
      <w:szCs w:val="16"/>
    </w:rPr>
  </w:style>
  <w:style w:type="paragraph" w:styleId="5">
    <w:name w:val="Balloon Text"/>
    <w:basedOn w:val="1"/>
    <w:link w:val="9"/>
    <w:semiHidden/>
    <w:unhideWhenUsed/>
    <w:qFormat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6">
    <w:name w:val="annotation text"/>
    <w:basedOn w:val="1"/>
    <w:link w:val="8"/>
    <w:semiHidden/>
    <w:unhideWhenUsed/>
    <w:uiPriority w:val="99"/>
    <w:pPr>
      <w:spacing w:line="240" w:lineRule="auto"/>
    </w:pPr>
    <w:rPr>
      <w:sz w:val="20"/>
      <w:szCs w:val="20"/>
    </w:rPr>
  </w:style>
  <w:style w:type="paragraph" w:styleId="7">
    <w:name w:val="List Paragraph"/>
    <w:basedOn w:val="1"/>
    <w:qFormat/>
    <w:uiPriority w:val="0"/>
    <w:pPr>
      <w:ind w:left="720"/>
      <w:contextualSpacing/>
    </w:pPr>
  </w:style>
  <w:style w:type="character" w:customStyle="1" w:styleId="8">
    <w:name w:val="Текст примечания Знак"/>
    <w:basedOn w:val="2"/>
    <w:link w:val="6"/>
    <w:semiHidden/>
    <w:qFormat/>
    <w:uiPriority w:val="99"/>
    <w:rPr>
      <w:rFonts w:ascii="Calibri" w:hAnsi="Calibri" w:eastAsia="Calibri" w:cs="Times New Roman"/>
      <w:sz w:val="20"/>
      <w:szCs w:val="20"/>
    </w:rPr>
  </w:style>
  <w:style w:type="character" w:customStyle="1" w:styleId="9">
    <w:name w:val="Текст выноски Знак"/>
    <w:basedOn w:val="2"/>
    <w:link w:val="5"/>
    <w:semiHidden/>
    <w:uiPriority w:val="99"/>
    <w:rPr>
      <w:rFonts w:ascii="Segoe UI" w:hAnsi="Segoe UI" w:eastAsia="Calibri" w:cs="Segoe UI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422</Words>
  <Characters>3111</Characters>
  <Lines>25</Lines>
  <Paragraphs>7</Paragraphs>
  <TotalTime>4</TotalTime>
  <ScaleCrop>false</ScaleCrop>
  <LinksUpToDate>false</LinksUpToDate>
  <CharactersWithSpaces>3519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2025-12-04T12:58:00Z</dcterms:created>
  <dc:creator>Арина Стёпина</dc:creator>
  <cp:lastModifiedBy>WPS_1775813353</cp:lastModifiedBy>
  <dcterms:modified xsi:type="dcterms:W3CDTF">2026-09-17T12:57:48Z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1049-12.1.0.28485</vt:lpwstr>
  </property>
  <property fmtid="{D5CDD505-2E9C-101B-9397-08002B2CF9AE}" pid="3" name="ICV">
    <vt:lpwstr>B93457D664B244B8BE6A682F5D1462E1_13</vt:lpwstr>
  </property>
</Properties>
</file>